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E0" w:rsidRDefault="00615BE0" w:rsidP="00615BE0">
      <w:pPr>
        <w:shd w:val="clear" w:color="auto" w:fill="004A80"/>
        <w:spacing w:after="0" w:line="240" w:lineRule="auto"/>
        <w:jc w:val="center"/>
        <w:rPr>
          <w:b/>
        </w:rPr>
      </w:pPr>
      <w:bookmarkStart w:id="0" w:name="_GoBack"/>
      <w:r w:rsidRPr="00D048EE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EDITAL N° 14/2017 </w:t>
      </w:r>
      <w:r w:rsidR="00201E72" w:rsidRPr="00D048EE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– PPGCTA </w:t>
      </w:r>
      <w:r w:rsidR="00201E72" w:rsidRPr="00D048EE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1F497D" w:themeFill="text2"/>
        </w:rPr>
        <w:br/>
      </w:r>
      <w:r w:rsidRPr="00D048EE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1F497D" w:themeFill="text2"/>
        </w:rPr>
        <w:t>ANEXO V-</w:t>
      </w:r>
      <w:proofErr w:type="gramStart"/>
      <w:r w:rsidRPr="00D048EE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1F497D" w:themeFill="text2"/>
        </w:rPr>
        <w:t xml:space="preserve">  </w:t>
      </w:r>
      <w:proofErr w:type="gramEnd"/>
      <w:r w:rsidRPr="00D048EE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1F497D" w:themeFill="text2"/>
        </w:rPr>
        <w:t>CONCORDÂNCIA DA INSTITUIÇÃO DE ORIGEM (na matrícula</w:t>
      </w:r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p w:rsidR="00615BE0" w:rsidRDefault="00615BE0" w:rsidP="00615BE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685"/>
      </w:tblGrid>
      <w:tr w:rsidR="00615BE0" w:rsidTr="00615BE0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E0" w:rsidRPr="00CB724F" w:rsidRDefault="00615BE0" w:rsidP="00756559">
            <w:pPr>
              <w:snapToGrid w:val="0"/>
              <w:jc w:val="center"/>
            </w:pPr>
            <w:r w:rsidRPr="00CB724F">
              <w:rPr>
                <w:rFonts w:ascii="Times New Roman" w:hAnsi="Times New Roman"/>
                <w:b/>
                <w:sz w:val="24"/>
                <w:szCs w:val="24"/>
              </w:rPr>
              <w:t>REPRESENTANTE LEGAL DA INSTTITUIÇÃO DE ORIGEM</w:t>
            </w:r>
          </w:p>
        </w:tc>
      </w:tr>
      <w:tr w:rsidR="00615BE0" w:rsidTr="00615BE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E0" w:rsidRDefault="00615BE0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615BE0" w:rsidRDefault="00615BE0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BE0" w:rsidRDefault="00615BE0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E0" w:rsidRDefault="00615BE0" w:rsidP="0075655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ASSINATURA/CARIMBO</w:t>
            </w:r>
          </w:p>
          <w:p w:rsidR="00615BE0" w:rsidRDefault="00615BE0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E0" w:rsidRDefault="00615BE0" w:rsidP="00756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BE0" w:rsidTr="00615BE0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BE0" w:rsidRDefault="00615BE0" w:rsidP="00756559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Assinatura do diretor ou superior hierárquico competente, manifestando sua concordância quanto à apresentação desta inscrição, bem como a responsabilidade da instituição de origem em liberar o candidato para a realização da pós-graduação, entendendo que esta envolve diferentes atividades que podem exigir dedicação exclusiva ao Programa de Mestrado em Ciência e Tecnologia de Alimentos. Da mesma forma, seu superior hierárquico manifesta conhecimento de que o Programa não se responsabiliza pelo oferecimento de bolsas de estudo a todos os estudantes, portanto, para os candidatos com vínculo empregatício é importante que a instituição de origem mantenha salários, proventos ou conceda bolsa de estudo durante a realização do curso e liberação para estudo (aulas, palestras, cursos,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de 20 horas semanais.</w:t>
            </w:r>
          </w:p>
        </w:tc>
      </w:tr>
    </w:tbl>
    <w:p w:rsidR="00615BE0" w:rsidRDefault="00615BE0" w:rsidP="00615BE0"/>
    <w:p w:rsidR="00923E05" w:rsidRDefault="00923E05"/>
    <w:sectPr w:rsidR="00923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E0"/>
    <w:rsid w:val="00201E72"/>
    <w:rsid w:val="00615BE0"/>
    <w:rsid w:val="00923E05"/>
    <w:rsid w:val="00D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E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E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3</cp:revision>
  <dcterms:created xsi:type="dcterms:W3CDTF">2017-10-03T18:31:00Z</dcterms:created>
  <dcterms:modified xsi:type="dcterms:W3CDTF">2017-10-03T18:48:00Z</dcterms:modified>
</cp:coreProperties>
</file>